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A430" w14:textId="64F51A9E" w:rsidR="004B1B34" w:rsidRDefault="00994F6A" w:rsidP="004B1B34">
      <w:pPr>
        <w:pStyle w:val="Bezproreda"/>
      </w:pPr>
      <w:r>
        <w:tab/>
      </w:r>
      <w:r w:rsidR="004B1B34">
        <w:t>Na temelju članka 95. Zakona o komunalnom gospodarstvu ( „Narodne novine“ br. 68/18, 110/18, 32/20 i 145/24) i članka 34. Statuta Općine Tučepi ( „Glasnik Općine Tučepi“ br. 02/21),</w:t>
      </w:r>
      <w:r>
        <w:t xml:space="preserve"> </w:t>
      </w:r>
      <w:r w:rsidR="004B1B34">
        <w:t xml:space="preserve">Općinsko vijeće Općine Tučepi na ………sjednici održanoj ………….., donijelo je </w:t>
      </w:r>
    </w:p>
    <w:p w14:paraId="7F2CC35C" w14:textId="77777777" w:rsidR="004B1B34" w:rsidRDefault="004B1B34" w:rsidP="004B1B34">
      <w:pPr>
        <w:pStyle w:val="Bezproreda"/>
      </w:pPr>
    </w:p>
    <w:p w14:paraId="4F173FCA" w14:textId="77777777" w:rsidR="004B1B34" w:rsidRDefault="004B1B34" w:rsidP="004B1B34">
      <w:pPr>
        <w:pStyle w:val="Bezproreda"/>
      </w:pPr>
    </w:p>
    <w:p w14:paraId="22796943" w14:textId="2FA34602" w:rsidR="004B1B34" w:rsidRPr="00076CAB" w:rsidRDefault="004B1B34" w:rsidP="004B1B34">
      <w:pPr>
        <w:pStyle w:val="Bezproreda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076CAB">
        <w:rPr>
          <w:b/>
          <w:bCs/>
        </w:rPr>
        <w:t>O D</w:t>
      </w:r>
      <w:r w:rsidR="00FA489B" w:rsidRPr="00076CAB">
        <w:rPr>
          <w:b/>
          <w:bCs/>
        </w:rPr>
        <w:t xml:space="preserve"> </w:t>
      </w:r>
      <w:r w:rsidRPr="00076CAB">
        <w:rPr>
          <w:b/>
          <w:bCs/>
        </w:rPr>
        <w:t>L</w:t>
      </w:r>
      <w:r w:rsidR="00FA489B" w:rsidRPr="00076CAB">
        <w:rPr>
          <w:b/>
          <w:bCs/>
        </w:rPr>
        <w:t xml:space="preserve"> </w:t>
      </w:r>
      <w:r w:rsidRPr="00076CAB">
        <w:rPr>
          <w:b/>
          <w:bCs/>
        </w:rPr>
        <w:t>U</w:t>
      </w:r>
      <w:r w:rsidR="00FA489B" w:rsidRPr="00076CAB">
        <w:rPr>
          <w:b/>
          <w:bCs/>
        </w:rPr>
        <w:t xml:space="preserve"> </w:t>
      </w:r>
      <w:r w:rsidRPr="00076CAB">
        <w:rPr>
          <w:b/>
          <w:bCs/>
        </w:rPr>
        <w:t>K</w:t>
      </w:r>
      <w:r w:rsidR="00FA489B" w:rsidRPr="00076CAB">
        <w:rPr>
          <w:b/>
          <w:bCs/>
        </w:rPr>
        <w:t xml:space="preserve"> </w:t>
      </w:r>
      <w:r w:rsidRPr="00076CAB">
        <w:rPr>
          <w:b/>
          <w:bCs/>
        </w:rPr>
        <w:t>U</w:t>
      </w:r>
    </w:p>
    <w:p w14:paraId="0E2B3353" w14:textId="3C019FA2" w:rsidR="00FA489B" w:rsidRPr="00076CAB" w:rsidRDefault="00FA489B" w:rsidP="004B1B34">
      <w:pPr>
        <w:pStyle w:val="Bezproreda"/>
        <w:rPr>
          <w:b/>
          <w:bCs/>
        </w:rPr>
      </w:pPr>
      <w:r w:rsidRPr="00076CAB">
        <w:rPr>
          <w:b/>
          <w:bCs/>
        </w:rPr>
        <w:tab/>
      </w:r>
      <w:r w:rsidRPr="00076CAB">
        <w:rPr>
          <w:b/>
          <w:bCs/>
        </w:rPr>
        <w:tab/>
      </w:r>
      <w:r w:rsidRPr="00076CAB">
        <w:rPr>
          <w:b/>
          <w:bCs/>
        </w:rPr>
        <w:tab/>
        <w:t>o izmjenama Odluke o komunalnoj naknadi</w:t>
      </w:r>
    </w:p>
    <w:p w14:paraId="5EA9886D" w14:textId="77777777" w:rsidR="00FA489B" w:rsidRPr="00076CAB" w:rsidRDefault="00FA489B" w:rsidP="004B1B34">
      <w:pPr>
        <w:pStyle w:val="Bezproreda"/>
        <w:rPr>
          <w:b/>
          <w:bCs/>
        </w:rPr>
      </w:pPr>
    </w:p>
    <w:p w14:paraId="54017A6E" w14:textId="77777777" w:rsidR="00FA489B" w:rsidRDefault="00FA489B" w:rsidP="004B1B34">
      <w:pPr>
        <w:pStyle w:val="Bezproreda"/>
      </w:pPr>
    </w:p>
    <w:p w14:paraId="75F05038" w14:textId="5A51A899" w:rsidR="00FA489B" w:rsidRPr="00076CAB" w:rsidRDefault="00FA489B" w:rsidP="004B1B34">
      <w:pPr>
        <w:pStyle w:val="Bezproreda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076CAB">
        <w:rPr>
          <w:b/>
          <w:bCs/>
        </w:rPr>
        <w:t xml:space="preserve">Članak 1. </w:t>
      </w:r>
    </w:p>
    <w:p w14:paraId="3D3BA1F6" w14:textId="77777777" w:rsidR="00076CAB" w:rsidRDefault="00076CAB" w:rsidP="004B1B34">
      <w:pPr>
        <w:pStyle w:val="Bezproreda"/>
      </w:pPr>
    </w:p>
    <w:p w14:paraId="73D83784" w14:textId="32965FD9" w:rsidR="00FA489B" w:rsidRDefault="00FA489B" w:rsidP="004B1B34">
      <w:pPr>
        <w:pStyle w:val="Bezproreda"/>
      </w:pPr>
      <w:r>
        <w:t>U Odluci o komunalnoj naknadi ( Glasnik Općine Tučepi</w:t>
      </w:r>
      <w:r w:rsidR="00652A46">
        <w:t xml:space="preserve"> 2/19</w:t>
      </w:r>
      <w:r>
        <w:t xml:space="preserve"> ) u članku 2. stavak 1. briše se „ IV  zona -  područje </w:t>
      </w:r>
      <w:proofErr w:type="spellStart"/>
      <w:r>
        <w:t>tučepskih</w:t>
      </w:r>
      <w:proofErr w:type="spellEnd"/>
      <w:r>
        <w:t xml:space="preserve"> zaselaka.</w:t>
      </w:r>
    </w:p>
    <w:p w14:paraId="6EEA8B3A" w14:textId="6481C88E" w:rsidR="00FA489B" w:rsidRDefault="00FA489B" w:rsidP="004B1B34">
      <w:pPr>
        <w:pStyle w:val="Bezproreda"/>
      </w:pPr>
    </w:p>
    <w:p w14:paraId="7E94971D" w14:textId="77777777" w:rsidR="00FA489B" w:rsidRDefault="00FA489B" w:rsidP="004B1B34">
      <w:pPr>
        <w:pStyle w:val="Bezproreda"/>
      </w:pPr>
    </w:p>
    <w:p w14:paraId="0DD5AE29" w14:textId="10753330" w:rsidR="00FA489B" w:rsidRPr="00076CAB" w:rsidRDefault="00FA489B" w:rsidP="004B1B34">
      <w:pPr>
        <w:pStyle w:val="Bezproreda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076CAB">
        <w:rPr>
          <w:b/>
          <w:bCs/>
        </w:rPr>
        <w:t>Članak 2.</w:t>
      </w:r>
    </w:p>
    <w:p w14:paraId="29BF4D43" w14:textId="77777777" w:rsidR="00FA489B" w:rsidRDefault="00FA489B" w:rsidP="004B1B34">
      <w:pPr>
        <w:pStyle w:val="Bezproreda"/>
      </w:pPr>
      <w:r>
        <w:t>Članak 3. mijenja se i glasi:</w:t>
      </w:r>
    </w:p>
    <w:p w14:paraId="5F3B21C5" w14:textId="4FC16395" w:rsidR="00FA489B" w:rsidRDefault="00FA489B" w:rsidP="004B1B34">
      <w:pPr>
        <w:pStyle w:val="Bezproreda"/>
      </w:pPr>
      <w:r>
        <w:t xml:space="preserve">„Za zone iz članka 2. ove Odluke utvrđuju se slijedeći koeficijenti zona ( </w:t>
      </w:r>
      <w:proofErr w:type="spellStart"/>
      <w:r w:rsidR="00652A46">
        <w:t>K</w:t>
      </w:r>
      <w:r>
        <w:t>z</w:t>
      </w:r>
      <w:proofErr w:type="spellEnd"/>
      <w:r>
        <w:t xml:space="preserve"> )</w:t>
      </w:r>
    </w:p>
    <w:p w14:paraId="051740A5" w14:textId="77777777" w:rsidR="00FA489B" w:rsidRDefault="00FA489B" w:rsidP="004B1B34">
      <w:pPr>
        <w:pStyle w:val="Bezproreda"/>
      </w:pPr>
      <w:r>
        <w:t xml:space="preserve">  Koeficijenti zona ( </w:t>
      </w:r>
      <w:proofErr w:type="spellStart"/>
      <w:r>
        <w:t>Kz</w:t>
      </w:r>
      <w:proofErr w:type="spellEnd"/>
      <w:r>
        <w:t xml:space="preserve"> ) iznose:</w:t>
      </w:r>
    </w:p>
    <w:p w14:paraId="03C1112B" w14:textId="451300EC" w:rsidR="00FA489B" w:rsidRDefault="00FA489B" w:rsidP="004B1B34">
      <w:pPr>
        <w:pStyle w:val="Bezproreda"/>
      </w:pPr>
      <w:r>
        <w:t xml:space="preserve"> </w:t>
      </w:r>
    </w:p>
    <w:p w14:paraId="34DB068D" w14:textId="47C3FECE" w:rsidR="00FA489B" w:rsidRDefault="00FA489B" w:rsidP="00FA489B">
      <w:pPr>
        <w:pStyle w:val="Bezproreda"/>
        <w:numPr>
          <w:ilvl w:val="0"/>
          <w:numId w:val="1"/>
        </w:numPr>
      </w:pPr>
      <w:r>
        <w:t>zona</w:t>
      </w:r>
      <w:r>
        <w:tab/>
      </w:r>
      <w:r>
        <w:tab/>
      </w:r>
      <w:r>
        <w:tab/>
      </w:r>
      <w:r>
        <w:tab/>
        <w:t>1,00</w:t>
      </w:r>
    </w:p>
    <w:p w14:paraId="16D7C13C" w14:textId="74C28B2A" w:rsidR="00FA489B" w:rsidRDefault="00FA489B" w:rsidP="00FA489B">
      <w:pPr>
        <w:pStyle w:val="Bezproreda"/>
        <w:numPr>
          <w:ilvl w:val="0"/>
          <w:numId w:val="1"/>
        </w:numPr>
      </w:pPr>
      <w:r>
        <w:t>zona</w:t>
      </w:r>
      <w:r>
        <w:tab/>
      </w:r>
      <w:r>
        <w:tab/>
      </w:r>
      <w:r>
        <w:tab/>
      </w:r>
      <w:r>
        <w:tab/>
        <w:t>0,7</w:t>
      </w:r>
      <w:r w:rsidR="00652A46">
        <w:t>5</w:t>
      </w:r>
    </w:p>
    <w:p w14:paraId="094778E3" w14:textId="5335A509" w:rsidR="00FA489B" w:rsidRDefault="00FA489B" w:rsidP="00FA489B">
      <w:pPr>
        <w:pStyle w:val="Bezproreda"/>
        <w:numPr>
          <w:ilvl w:val="0"/>
          <w:numId w:val="1"/>
        </w:numPr>
      </w:pPr>
      <w:r>
        <w:t>zona</w:t>
      </w:r>
      <w:r>
        <w:tab/>
      </w:r>
      <w:r>
        <w:tab/>
      </w:r>
      <w:r>
        <w:tab/>
      </w:r>
      <w:r>
        <w:tab/>
        <w:t xml:space="preserve">0,50 </w:t>
      </w:r>
    </w:p>
    <w:p w14:paraId="1C8FAC30" w14:textId="77777777" w:rsidR="004B1B34" w:rsidRDefault="004B1B34" w:rsidP="004B1B34">
      <w:pPr>
        <w:pStyle w:val="Bezproreda"/>
      </w:pPr>
    </w:p>
    <w:p w14:paraId="41BD1611" w14:textId="77777777" w:rsidR="00FA489B" w:rsidRDefault="00FA489B" w:rsidP="004B1B34">
      <w:pPr>
        <w:pStyle w:val="Bezproreda"/>
      </w:pPr>
    </w:p>
    <w:p w14:paraId="0786D812" w14:textId="77777777" w:rsidR="00076CAB" w:rsidRPr="00076CAB" w:rsidRDefault="00FA489B" w:rsidP="004B1B34">
      <w:pPr>
        <w:pStyle w:val="Bezproreda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076CAB">
        <w:rPr>
          <w:b/>
          <w:bCs/>
        </w:rPr>
        <w:t xml:space="preserve">    Članak 3. </w:t>
      </w:r>
    </w:p>
    <w:p w14:paraId="595197E8" w14:textId="77777777" w:rsidR="00076CAB" w:rsidRPr="00076CAB" w:rsidRDefault="00076CAB" w:rsidP="004B1B34">
      <w:pPr>
        <w:pStyle w:val="Bezproreda"/>
        <w:rPr>
          <w:b/>
          <w:bCs/>
        </w:rPr>
      </w:pPr>
    </w:p>
    <w:p w14:paraId="58F0E576" w14:textId="17F3F06D" w:rsidR="00FA489B" w:rsidRDefault="00076CAB" w:rsidP="004B1B34">
      <w:pPr>
        <w:pStyle w:val="Bezproreda"/>
      </w:pPr>
      <w:r>
        <w:t>Ova Odluka stupa na snagu osmog dana od dana objave u Glasniku Općine Tučepi a primjenjuje se od 01. siječnja 2026. godine.</w:t>
      </w:r>
      <w:r w:rsidR="00FA489B">
        <w:tab/>
      </w:r>
    </w:p>
    <w:p w14:paraId="306C9269" w14:textId="77777777" w:rsidR="00D27F7B" w:rsidRDefault="00D27F7B" w:rsidP="004B1B34">
      <w:pPr>
        <w:pStyle w:val="Bezproreda"/>
      </w:pPr>
    </w:p>
    <w:p w14:paraId="499987CF" w14:textId="77777777" w:rsidR="00D27F7B" w:rsidRDefault="00D27F7B" w:rsidP="004B1B34">
      <w:pPr>
        <w:pStyle w:val="Bezproreda"/>
      </w:pPr>
    </w:p>
    <w:p w14:paraId="5B4AF0E7" w14:textId="77777777" w:rsidR="00D27F7B" w:rsidRDefault="00D27F7B" w:rsidP="004B1B34">
      <w:pPr>
        <w:pStyle w:val="Bezproreda"/>
      </w:pPr>
    </w:p>
    <w:p w14:paraId="1A79F3BC" w14:textId="77777777" w:rsidR="00D27F7B" w:rsidRDefault="00D27F7B" w:rsidP="004B1B34">
      <w:pPr>
        <w:pStyle w:val="Bezproreda"/>
      </w:pPr>
    </w:p>
    <w:p w14:paraId="2A807D61" w14:textId="77777777" w:rsidR="00D27F7B" w:rsidRDefault="00D27F7B" w:rsidP="004B1B34">
      <w:pPr>
        <w:pStyle w:val="Bezproreda"/>
      </w:pPr>
    </w:p>
    <w:p w14:paraId="7E1D23C5" w14:textId="77777777" w:rsidR="00D27F7B" w:rsidRDefault="00D27F7B" w:rsidP="004B1B34">
      <w:pPr>
        <w:pStyle w:val="Bezproreda"/>
      </w:pPr>
    </w:p>
    <w:p w14:paraId="6B660217" w14:textId="77777777" w:rsidR="00D27F7B" w:rsidRDefault="00D27F7B" w:rsidP="004B1B34">
      <w:pPr>
        <w:pStyle w:val="Bezproreda"/>
      </w:pPr>
    </w:p>
    <w:p w14:paraId="00152D16" w14:textId="77777777" w:rsidR="00D27F7B" w:rsidRDefault="00D27F7B" w:rsidP="004B1B34">
      <w:pPr>
        <w:pStyle w:val="Bezproreda"/>
      </w:pPr>
    </w:p>
    <w:p w14:paraId="12B38706" w14:textId="77777777" w:rsidR="00D27F7B" w:rsidRDefault="00D27F7B" w:rsidP="004B1B34">
      <w:pPr>
        <w:pStyle w:val="Bezproreda"/>
      </w:pPr>
    </w:p>
    <w:p w14:paraId="689D197B" w14:textId="77777777" w:rsidR="00D27F7B" w:rsidRDefault="00D27F7B" w:rsidP="004B1B34">
      <w:pPr>
        <w:pStyle w:val="Bezproreda"/>
      </w:pPr>
    </w:p>
    <w:p w14:paraId="65F7CA6B" w14:textId="77777777" w:rsidR="00D27F7B" w:rsidRDefault="00D27F7B" w:rsidP="004B1B34">
      <w:pPr>
        <w:pStyle w:val="Bezproreda"/>
      </w:pPr>
    </w:p>
    <w:p w14:paraId="781A9B29" w14:textId="77777777" w:rsidR="00D27F7B" w:rsidRDefault="00D27F7B" w:rsidP="004B1B34">
      <w:pPr>
        <w:pStyle w:val="Bezproreda"/>
      </w:pPr>
    </w:p>
    <w:p w14:paraId="5C8B4F36" w14:textId="77777777" w:rsidR="00D27F7B" w:rsidRDefault="00D27F7B" w:rsidP="004B1B34">
      <w:pPr>
        <w:pStyle w:val="Bezproreda"/>
      </w:pPr>
    </w:p>
    <w:p w14:paraId="01AF889E" w14:textId="77777777" w:rsidR="00D27F7B" w:rsidRDefault="00D27F7B" w:rsidP="004B1B34">
      <w:pPr>
        <w:pStyle w:val="Bezproreda"/>
      </w:pPr>
    </w:p>
    <w:p w14:paraId="41FE529B" w14:textId="77777777" w:rsidR="00D27F7B" w:rsidRDefault="00D27F7B" w:rsidP="004B1B34">
      <w:pPr>
        <w:pStyle w:val="Bezproreda"/>
      </w:pPr>
    </w:p>
    <w:p w14:paraId="1501D699" w14:textId="77777777" w:rsidR="00D27F7B" w:rsidRDefault="00D27F7B" w:rsidP="004B1B34">
      <w:pPr>
        <w:pStyle w:val="Bezproreda"/>
      </w:pPr>
    </w:p>
    <w:p w14:paraId="4615FFF2" w14:textId="77777777" w:rsidR="00D27F7B" w:rsidRDefault="00D27F7B" w:rsidP="004B1B34">
      <w:pPr>
        <w:pStyle w:val="Bezproreda"/>
      </w:pPr>
    </w:p>
    <w:p w14:paraId="4D2AC587" w14:textId="77777777" w:rsidR="00D27F7B" w:rsidRDefault="00D27F7B" w:rsidP="004B1B34">
      <w:pPr>
        <w:pStyle w:val="Bezproreda"/>
      </w:pPr>
    </w:p>
    <w:p w14:paraId="04A0BBBC" w14:textId="77777777" w:rsidR="00D27F7B" w:rsidRDefault="00D27F7B" w:rsidP="004B1B34">
      <w:pPr>
        <w:pStyle w:val="Bezproreda"/>
      </w:pPr>
    </w:p>
    <w:p w14:paraId="5A3A20CB" w14:textId="77777777" w:rsidR="00D27F7B" w:rsidRDefault="00D27F7B" w:rsidP="004B1B34">
      <w:pPr>
        <w:pStyle w:val="Bezproreda"/>
      </w:pPr>
    </w:p>
    <w:p w14:paraId="070C00CA" w14:textId="77777777" w:rsidR="00D27F7B" w:rsidRDefault="00D27F7B" w:rsidP="004B1B34">
      <w:pPr>
        <w:pStyle w:val="Bezproreda"/>
      </w:pPr>
    </w:p>
    <w:p w14:paraId="37832CA0" w14:textId="77777777" w:rsidR="00D27F7B" w:rsidRDefault="00D27F7B" w:rsidP="00D27F7B">
      <w:pPr>
        <w:ind w:firstLine="567"/>
        <w:jc w:val="both"/>
        <w:rPr>
          <w:rFonts w:ascii="Times New Roman" w:hAnsi="Times New Roman"/>
          <w:iCs/>
        </w:rPr>
      </w:pPr>
    </w:p>
    <w:p w14:paraId="234AE6DF" w14:textId="77777777" w:rsidR="00994F6A" w:rsidRDefault="00994F6A" w:rsidP="00D27F7B">
      <w:pPr>
        <w:ind w:firstLine="567"/>
        <w:jc w:val="both"/>
        <w:rPr>
          <w:rFonts w:ascii="Times New Roman" w:hAnsi="Times New Roman"/>
          <w:iCs/>
        </w:rPr>
      </w:pPr>
    </w:p>
    <w:p w14:paraId="736ED559" w14:textId="14AB8EC7" w:rsidR="00994F6A" w:rsidRPr="00994F6A" w:rsidRDefault="00994F6A" w:rsidP="00D27F7B">
      <w:pPr>
        <w:ind w:firstLine="567"/>
        <w:jc w:val="both"/>
        <w:rPr>
          <w:rFonts w:asciiTheme="minorHAnsi" w:hAnsiTheme="minorHAnsi"/>
          <w:iCs/>
        </w:rPr>
      </w:pPr>
      <w:r>
        <w:rPr>
          <w:rFonts w:ascii="Times New Roman" w:hAnsi="Times New Roman"/>
          <w:iCs/>
        </w:rPr>
        <w:lastRenderedPageBreak/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994F6A">
        <w:rPr>
          <w:rFonts w:asciiTheme="minorHAnsi" w:hAnsiTheme="minorHAnsi"/>
          <w:iCs/>
        </w:rPr>
        <w:t>Obrazloženje</w:t>
      </w:r>
    </w:p>
    <w:p w14:paraId="3CD99339" w14:textId="77777777" w:rsidR="00994F6A" w:rsidRPr="00994F6A" w:rsidRDefault="00994F6A" w:rsidP="00D27F7B">
      <w:pPr>
        <w:ind w:firstLine="567"/>
        <w:jc w:val="both"/>
        <w:rPr>
          <w:rFonts w:asciiTheme="minorHAnsi" w:hAnsiTheme="minorHAnsi"/>
          <w:iCs/>
        </w:rPr>
      </w:pPr>
    </w:p>
    <w:p w14:paraId="3D23F425" w14:textId="356D2723" w:rsidR="00D27F7B" w:rsidRPr="00D27F7B" w:rsidRDefault="00D27F7B" w:rsidP="00D27F7B">
      <w:pPr>
        <w:ind w:firstLine="567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iCs/>
          <w:sz w:val="22"/>
          <w:szCs w:val="22"/>
        </w:rPr>
        <w:t>Pravni temelj za donošenje predložene Odluke je odredba članka 95. Zakona o komunalnom gospodarstvu (˝Narodne novine˝, broj 68/18, 110/18, 32/20 i 145/24) – u daljnjem tekstu ZKG kojom je propisano</w:t>
      </w:r>
      <w:r w:rsidRPr="00D27F7B">
        <w:rPr>
          <w:rFonts w:asciiTheme="minorHAnsi" w:hAnsiTheme="minorHAnsi"/>
          <w:sz w:val="22"/>
          <w:szCs w:val="22"/>
        </w:rPr>
        <w:t xml:space="preserve"> da predstavničko tijelo jedinice lokalne samouprave donosi odluku o komunalnoj naknadi kojom se određuju:</w:t>
      </w:r>
    </w:p>
    <w:p w14:paraId="275A0443" w14:textId="77777777" w:rsidR="00D27F7B" w:rsidRPr="00D27F7B" w:rsidRDefault="00D27F7B" w:rsidP="00D27F7B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1. područja zona u jedinici lokalne samouprave u kojima se naplaćuje komunalna naknada</w:t>
      </w:r>
    </w:p>
    <w:p w14:paraId="4362497E" w14:textId="77777777" w:rsidR="00D27F7B" w:rsidRPr="00D27F7B" w:rsidRDefault="00D27F7B" w:rsidP="00D27F7B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2. koeficijent zone (</w:t>
      </w:r>
      <w:proofErr w:type="spellStart"/>
      <w:r w:rsidRPr="00D27F7B">
        <w:rPr>
          <w:rFonts w:asciiTheme="minorHAnsi" w:hAnsiTheme="minorHAnsi"/>
          <w:sz w:val="22"/>
          <w:szCs w:val="22"/>
        </w:rPr>
        <w:t>Kz</w:t>
      </w:r>
      <w:proofErr w:type="spellEnd"/>
      <w:r w:rsidRPr="00D27F7B">
        <w:rPr>
          <w:rFonts w:asciiTheme="minorHAnsi" w:hAnsiTheme="minorHAnsi"/>
          <w:sz w:val="22"/>
          <w:szCs w:val="22"/>
        </w:rPr>
        <w:t xml:space="preserve">) za pojedine zone u jedinici lokalne samouprave u kojima se </w:t>
      </w:r>
    </w:p>
    <w:p w14:paraId="2CAA47BB" w14:textId="77777777" w:rsidR="00D27F7B" w:rsidRPr="00D27F7B" w:rsidRDefault="00D27F7B" w:rsidP="00D27F7B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 xml:space="preserve">    naplaćuje komunalna naknada</w:t>
      </w:r>
    </w:p>
    <w:p w14:paraId="1B8EAC6C" w14:textId="77777777" w:rsidR="00D27F7B" w:rsidRPr="00D27F7B" w:rsidRDefault="00D27F7B" w:rsidP="00D27F7B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3. koeficijent namjene (Kn) za nekretnine za koje se plaća komunalna naknada</w:t>
      </w:r>
    </w:p>
    <w:p w14:paraId="4B797CC2" w14:textId="77777777" w:rsidR="00D27F7B" w:rsidRPr="00D27F7B" w:rsidRDefault="00D27F7B" w:rsidP="00D27F7B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4. rok plaćanja komunalne naknade</w:t>
      </w:r>
    </w:p>
    <w:p w14:paraId="0EB3E9EF" w14:textId="77777777" w:rsidR="00D27F7B" w:rsidRPr="00D27F7B" w:rsidRDefault="00D27F7B" w:rsidP="00D27F7B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 xml:space="preserve">5. nekretnine važne za jedinicu lokalne samouprave koje se u potpunosti ili djelomično </w:t>
      </w:r>
    </w:p>
    <w:p w14:paraId="272225EE" w14:textId="77777777" w:rsidR="00D27F7B" w:rsidRPr="00D27F7B" w:rsidRDefault="00D27F7B" w:rsidP="00D27F7B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 xml:space="preserve">    oslobađaju od plaćanja komunalne naknade</w:t>
      </w:r>
    </w:p>
    <w:p w14:paraId="6415E676" w14:textId="77777777" w:rsidR="00D27F7B" w:rsidRPr="00D27F7B" w:rsidRDefault="00D27F7B" w:rsidP="00D27F7B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 xml:space="preserve">6. opći uvjeti i razlozi zbog kojih se u pojedinačnim slučajevima odobrava djelomično ili </w:t>
      </w:r>
    </w:p>
    <w:p w14:paraId="37373640" w14:textId="77777777" w:rsidR="00D27F7B" w:rsidRPr="00D27F7B" w:rsidRDefault="00D27F7B" w:rsidP="00D27F7B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 xml:space="preserve">    potpuno oslobađanje od plaćanja komunalne naknade.</w:t>
      </w:r>
    </w:p>
    <w:p w14:paraId="5C2918FA" w14:textId="77777777" w:rsidR="00D27F7B" w:rsidRPr="00D27F7B" w:rsidRDefault="00D27F7B" w:rsidP="00D27F7B">
      <w:pPr>
        <w:ind w:left="567"/>
        <w:jc w:val="both"/>
        <w:rPr>
          <w:rFonts w:asciiTheme="minorHAnsi" w:hAnsiTheme="minorHAnsi"/>
          <w:sz w:val="22"/>
          <w:szCs w:val="22"/>
        </w:rPr>
      </w:pPr>
    </w:p>
    <w:p w14:paraId="2FB025F5" w14:textId="77777777" w:rsidR="00D27F7B" w:rsidRPr="00D27F7B" w:rsidRDefault="00D27F7B" w:rsidP="00D27F7B">
      <w:pPr>
        <w:ind w:firstLine="567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Člankom 91. ZKG-a propisano je da je komunalna naknada novčano javno davanje koje se plaća za održavanje komunalne infrastrukture te je prihod proračuna jedinice lokalne samouprave koji se koristi za financiranje održavanja i građenja komunalne infrastrukture, a može se na temelju odluke predstavničkog tijela jedinice lokalne samouprave koristiti i za financiranje građenja i održavanja objekata predškolskog, školskog, zdravstvenog i socijalnog sadržaja, javnih građevina sportske i kulturne namjene te poboljšanja energetske učinkovitosti zgrada u vlasništvu jedinice lokalne samouprave, ako se time ne dovodi u pitanje mogućnost održavanja i građenja komunalne infrastrukture.</w:t>
      </w:r>
    </w:p>
    <w:p w14:paraId="13ACFA81" w14:textId="77777777" w:rsidR="00D27F7B" w:rsidRPr="00D27F7B" w:rsidRDefault="00D27F7B" w:rsidP="00D27F7B">
      <w:pPr>
        <w:ind w:left="567"/>
        <w:jc w:val="both"/>
        <w:rPr>
          <w:rFonts w:asciiTheme="minorHAnsi" w:hAnsiTheme="minorHAnsi"/>
          <w:sz w:val="22"/>
          <w:szCs w:val="22"/>
        </w:rPr>
      </w:pPr>
    </w:p>
    <w:p w14:paraId="6E12D9D0" w14:textId="77777777" w:rsidR="00D27F7B" w:rsidRPr="00D27F7B" w:rsidRDefault="00D27F7B" w:rsidP="00D27F7B">
      <w:pPr>
        <w:ind w:firstLine="567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Sukladno članku 75. ZKG-a građenje i održavanje komunalne infrastrukture financira se sredstvima:</w:t>
      </w:r>
    </w:p>
    <w:p w14:paraId="643AEE2E" w14:textId="77777777" w:rsidR="00D27F7B" w:rsidRPr="00D27F7B" w:rsidRDefault="00D27F7B" w:rsidP="00D27F7B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iz komunalnog doprinosa</w:t>
      </w:r>
    </w:p>
    <w:p w14:paraId="43D05106" w14:textId="77777777" w:rsidR="00D27F7B" w:rsidRPr="00D27F7B" w:rsidRDefault="00D27F7B" w:rsidP="00D27F7B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iz komunalne naknade</w:t>
      </w:r>
    </w:p>
    <w:p w14:paraId="29C125C1" w14:textId="77777777" w:rsidR="00D27F7B" w:rsidRPr="00D27F7B" w:rsidRDefault="00D27F7B" w:rsidP="00D27F7B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iz cijene komunalne usluge</w:t>
      </w:r>
    </w:p>
    <w:p w14:paraId="71D21708" w14:textId="77777777" w:rsidR="00D27F7B" w:rsidRPr="00D27F7B" w:rsidRDefault="00D27F7B" w:rsidP="00D27F7B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iz naknade za koncesiju</w:t>
      </w:r>
    </w:p>
    <w:p w14:paraId="23CA7768" w14:textId="77777777" w:rsidR="00D27F7B" w:rsidRPr="00D27F7B" w:rsidRDefault="00D27F7B" w:rsidP="00D27F7B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iz proračuna jedinice lokalne samouprave</w:t>
      </w:r>
    </w:p>
    <w:p w14:paraId="2953A108" w14:textId="77777777" w:rsidR="00D27F7B" w:rsidRPr="00D27F7B" w:rsidRDefault="00D27F7B" w:rsidP="00D27F7B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iz fondova Europske unije</w:t>
      </w:r>
    </w:p>
    <w:p w14:paraId="085577FE" w14:textId="77777777" w:rsidR="00D27F7B" w:rsidRPr="00D27F7B" w:rsidRDefault="00D27F7B" w:rsidP="00D27F7B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iz ugovora, naknada i drugih izvora propisanih posebnim zakonom i</w:t>
      </w:r>
    </w:p>
    <w:p w14:paraId="51E8F4B5" w14:textId="77777777" w:rsidR="00D27F7B" w:rsidRPr="00D27F7B" w:rsidRDefault="00D27F7B" w:rsidP="00D27F7B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iz donacija.</w:t>
      </w:r>
    </w:p>
    <w:p w14:paraId="7100AEC0" w14:textId="77777777" w:rsidR="00D27F7B" w:rsidRPr="00D27F7B" w:rsidRDefault="00D27F7B" w:rsidP="00D27F7B">
      <w:pPr>
        <w:ind w:left="567"/>
        <w:jc w:val="both"/>
        <w:rPr>
          <w:rFonts w:asciiTheme="minorHAnsi" w:hAnsiTheme="minorHAnsi"/>
          <w:sz w:val="22"/>
          <w:szCs w:val="22"/>
        </w:rPr>
      </w:pPr>
    </w:p>
    <w:p w14:paraId="423CE446" w14:textId="77777777" w:rsidR="00D27F7B" w:rsidRPr="00D27F7B" w:rsidRDefault="00D27F7B" w:rsidP="00D27F7B">
      <w:pPr>
        <w:ind w:firstLine="567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Dakle, jedan od osnovnih izvora financiranja Programa održavanja komunalne infrastrukture je komunalna naknada.</w:t>
      </w:r>
    </w:p>
    <w:p w14:paraId="350E3A41" w14:textId="77777777" w:rsidR="00D27F7B" w:rsidRPr="00D27F7B" w:rsidRDefault="00D27F7B" w:rsidP="00D27F7B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p w14:paraId="7DDDADDF" w14:textId="7292CFCA" w:rsidR="00D27F7B" w:rsidRPr="00D27F7B" w:rsidRDefault="00D27F7B" w:rsidP="00D27F7B">
      <w:pPr>
        <w:shd w:val="clear" w:color="auto" w:fill="FFFFFF"/>
        <w:ind w:firstLine="567"/>
        <w:jc w:val="both"/>
        <w:textAlignment w:val="baseline"/>
        <w:rPr>
          <w:rFonts w:asciiTheme="minorHAnsi" w:hAnsiTheme="minorHAnsi"/>
          <w:color w:val="242424"/>
          <w:sz w:val="22"/>
          <w:szCs w:val="22"/>
        </w:rPr>
      </w:pPr>
      <w:r w:rsidRPr="00D27F7B">
        <w:rPr>
          <w:rFonts w:asciiTheme="minorHAnsi" w:hAnsiTheme="minorHAnsi"/>
          <w:color w:val="242424"/>
          <w:sz w:val="22"/>
          <w:szCs w:val="22"/>
        </w:rPr>
        <w:t>Nedvojbeno je da od 201</w:t>
      </w:r>
      <w:r>
        <w:rPr>
          <w:rFonts w:asciiTheme="minorHAnsi" w:hAnsiTheme="minorHAnsi"/>
          <w:color w:val="242424"/>
          <w:sz w:val="22"/>
          <w:szCs w:val="22"/>
        </w:rPr>
        <w:t>9</w:t>
      </w:r>
      <w:r w:rsidRPr="00D27F7B">
        <w:rPr>
          <w:rFonts w:asciiTheme="minorHAnsi" w:hAnsiTheme="minorHAnsi"/>
          <w:color w:val="242424"/>
          <w:sz w:val="22"/>
          <w:szCs w:val="22"/>
        </w:rPr>
        <w:t xml:space="preserve">. godine, do danas </w:t>
      </w:r>
      <w:r>
        <w:rPr>
          <w:rFonts w:asciiTheme="minorHAnsi" w:hAnsiTheme="minorHAnsi"/>
          <w:color w:val="242424"/>
          <w:sz w:val="22"/>
          <w:szCs w:val="22"/>
        </w:rPr>
        <w:t>Općina Tučepi</w:t>
      </w:r>
      <w:r w:rsidRPr="00D27F7B">
        <w:rPr>
          <w:rFonts w:asciiTheme="minorHAnsi" w:hAnsiTheme="minorHAnsi"/>
          <w:color w:val="242424"/>
          <w:sz w:val="22"/>
          <w:szCs w:val="22"/>
        </w:rPr>
        <w:t xml:space="preserve"> kontinuirano radi na izgradnji nove komunalne infrastrukture, kroz povećanje površina nerazvrstanih cesta, uređenih javnih površina i javnih zelenih površina, uređenih plaža, povećanje broja dječjih igrališta, proširenije mreže javne rasvjetu, izvršenu poboljšanu energetsku učinkovitost, što sve utječe i na povećanje obima poslova i troškova održavanju te infrastrukture.</w:t>
      </w:r>
    </w:p>
    <w:p w14:paraId="3C64312F" w14:textId="77777777" w:rsidR="00D27F7B" w:rsidRPr="00D27F7B" w:rsidRDefault="00D27F7B" w:rsidP="00D27F7B">
      <w:pPr>
        <w:jc w:val="both"/>
        <w:rPr>
          <w:rFonts w:asciiTheme="minorHAnsi" w:hAnsiTheme="minorHAnsi"/>
          <w:sz w:val="22"/>
          <w:szCs w:val="22"/>
        </w:rPr>
      </w:pPr>
    </w:p>
    <w:p w14:paraId="6ABFA493" w14:textId="77777777" w:rsidR="00D27F7B" w:rsidRPr="00D27F7B" w:rsidRDefault="00D27F7B" w:rsidP="00D27F7B">
      <w:pPr>
        <w:ind w:firstLine="567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Sukladno članku 96. stavak 1. ZKG-a područja zona u jedinici lokalne samouprave u kojima se naplaćuje komunalna naknada određuju se s obzirom na uređenost i opremljenost područja komunalnom infrastrukturom.</w:t>
      </w:r>
    </w:p>
    <w:p w14:paraId="551986B3" w14:textId="77777777" w:rsidR="00D27F7B" w:rsidRPr="00D27F7B" w:rsidRDefault="00D27F7B" w:rsidP="00D27F7B">
      <w:pPr>
        <w:jc w:val="both"/>
        <w:rPr>
          <w:rFonts w:asciiTheme="minorHAnsi" w:hAnsiTheme="minorHAnsi"/>
          <w:sz w:val="22"/>
          <w:szCs w:val="22"/>
        </w:rPr>
      </w:pPr>
    </w:p>
    <w:p w14:paraId="4F515F10" w14:textId="6D29AEB3" w:rsidR="00D27F7B" w:rsidRPr="00D27F7B" w:rsidRDefault="00D27F7B" w:rsidP="00D27F7B">
      <w:pPr>
        <w:ind w:firstLine="567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Čl</w:t>
      </w:r>
      <w:r>
        <w:rPr>
          <w:rFonts w:asciiTheme="minorHAnsi" w:hAnsiTheme="minorHAnsi"/>
          <w:sz w:val="22"/>
          <w:szCs w:val="22"/>
        </w:rPr>
        <w:t xml:space="preserve">ankom 1. </w:t>
      </w:r>
      <w:r w:rsidRPr="00D27F7B">
        <w:rPr>
          <w:rFonts w:asciiTheme="minorHAnsi" w:hAnsiTheme="minorHAnsi"/>
          <w:sz w:val="22"/>
          <w:szCs w:val="22"/>
        </w:rPr>
        <w:t xml:space="preserve">predložene odluke područje </w:t>
      </w:r>
      <w:r>
        <w:rPr>
          <w:rFonts w:asciiTheme="minorHAnsi" w:hAnsiTheme="minorHAnsi"/>
          <w:sz w:val="22"/>
          <w:szCs w:val="22"/>
        </w:rPr>
        <w:t xml:space="preserve">Općine Tučepi bilo bi podijeljeno </w:t>
      </w:r>
      <w:r w:rsidRPr="00D27F7B">
        <w:rPr>
          <w:rFonts w:asciiTheme="minorHAnsi" w:hAnsiTheme="minorHAnsi"/>
          <w:sz w:val="22"/>
          <w:szCs w:val="22"/>
        </w:rPr>
        <w:t>na 3 zone</w:t>
      </w:r>
      <w:r>
        <w:rPr>
          <w:rFonts w:asciiTheme="minorHAnsi" w:hAnsiTheme="minorHAnsi"/>
          <w:sz w:val="22"/>
          <w:szCs w:val="22"/>
        </w:rPr>
        <w:t xml:space="preserve"> čime se briše IV. zona područje </w:t>
      </w:r>
      <w:proofErr w:type="spellStart"/>
      <w:r>
        <w:rPr>
          <w:rFonts w:asciiTheme="minorHAnsi" w:hAnsiTheme="minorHAnsi"/>
          <w:sz w:val="22"/>
          <w:szCs w:val="22"/>
        </w:rPr>
        <w:t>tučepskih</w:t>
      </w:r>
      <w:proofErr w:type="spellEnd"/>
      <w:r>
        <w:rPr>
          <w:rFonts w:asciiTheme="minorHAnsi" w:hAnsiTheme="minorHAnsi"/>
          <w:sz w:val="22"/>
          <w:szCs w:val="22"/>
        </w:rPr>
        <w:t xml:space="preserve"> zaselaka.</w:t>
      </w:r>
    </w:p>
    <w:p w14:paraId="2B40CC8D" w14:textId="77777777" w:rsidR="00D27F7B" w:rsidRPr="00D27F7B" w:rsidRDefault="00D27F7B" w:rsidP="00D27F7B">
      <w:pPr>
        <w:jc w:val="both"/>
        <w:rPr>
          <w:rFonts w:asciiTheme="minorHAnsi" w:hAnsiTheme="minorHAnsi"/>
          <w:sz w:val="22"/>
          <w:szCs w:val="22"/>
        </w:rPr>
      </w:pPr>
    </w:p>
    <w:p w14:paraId="6FF4091F" w14:textId="1F80222F" w:rsidR="00D27F7B" w:rsidRPr="00D27F7B" w:rsidRDefault="00D27F7B" w:rsidP="00D27F7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 xml:space="preserve">Člankom </w:t>
      </w:r>
      <w:r w:rsidR="00994F6A">
        <w:rPr>
          <w:rFonts w:asciiTheme="minorHAnsi" w:hAnsiTheme="minorHAnsi"/>
          <w:sz w:val="22"/>
          <w:szCs w:val="22"/>
        </w:rPr>
        <w:t>2</w:t>
      </w:r>
      <w:r w:rsidRPr="00D27F7B">
        <w:rPr>
          <w:rFonts w:asciiTheme="minorHAnsi" w:hAnsiTheme="minorHAnsi"/>
          <w:sz w:val="22"/>
          <w:szCs w:val="22"/>
        </w:rPr>
        <w:t>. definirani su koeficijenti zone koji se također mijenjali u odnosu na trenutno važeću odluku te isti iznose:</w:t>
      </w:r>
    </w:p>
    <w:p w14:paraId="000EEA8B" w14:textId="59076F09" w:rsidR="00D27F7B" w:rsidRPr="00D27F7B" w:rsidRDefault="00D27F7B" w:rsidP="00D27F7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I. zona 1.00</w:t>
      </w:r>
      <w:r w:rsidR="00994F6A">
        <w:rPr>
          <w:rFonts w:asciiTheme="minorHAnsi" w:hAnsiTheme="minorHAnsi"/>
          <w:sz w:val="22"/>
          <w:szCs w:val="22"/>
        </w:rPr>
        <w:t xml:space="preserve"> </w:t>
      </w:r>
    </w:p>
    <w:p w14:paraId="574888C6" w14:textId="30C78E3A" w:rsidR="00D27F7B" w:rsidRPr="00D27F7B" w:rsidRDefault="00D27F7B" w:rsidP="00D27F7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II. zona 0.75</w:t>
      </w:r>
      <w:r w:rsidR="00994F6A">
        <w:rPr>
          <w:rFonts w:asciiTheme="minorHAnsi" w:hAnsiTheme="minorHAnsi"/>
          <w:sz w:val="22"/>
          <w:szCs w:val="22"/>
        </w:rPr>
        <w:t xml:space="preserve"> ( umjesto 0,60 ) </w:t>
      </w:r>
    </w:p>
    <w:p w14:paraId="14B3E934" w14:textId="332896F5" w:rsidR="00D27F7B" w:rsidRPr="00D27F7B" w:rsidRDefault="00D27F7B" w:rsidP="00D27F7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>III. zona 0.50</w:t>
      </w:r>
      <w:r w:rsidR="00994F6A">
        <w:rPr>
          <w:rFonts w:asciiTheme="minorHAnsi" w:hAnsiTheme="minorHAnsi"/>
          <w:sz w:val="22"/>
          <w:szCs w:val="22"/>
        </w:rPr>
        <w:t xml:space="preserve"> ( umjesto 0,35 )</w:t>
      </w:r>
    </w:p>
    <w:p w14:paraId="550625C3" w14:textId="77777777" w:rsidR="00D27F7B" w:rsidRPr="00D27F7B" w:rsidRDefault="00D27F7B" w:rsidP="00D27F7B">
      <w:pPr>
        <w:jc w:val="both"/>
        <w:rPr>
          <w:rFonts w:asciiTheme="minorHAnsi" w:hAnsiTheme="minorHAnsi"/>
          <w:sz w:val="22"/>
          <w:szCs w:val="22"/>
        </w:rPr>
      </w:pPr>
    </w:p>
    <w:p w14:paraId="67E39AAE" w14:textId="61D9F545" w:rsidR="00D27F7B" w:rsidRPr="00D27F7B" w:rsidRDefault="00D27F7B" w:rsidP="00D27F7B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3D3AEE12" w14:textId="01A34744" w:rsidR="00D27F7B" w:rsidRPr="00D27F7B" w:rsidRDefault="00D27F7B" w:rsidP="00994F6A">
      <w:pPr>
        <w:tabs>
          <w:tab w:val="left" w:pos="5654"/>
        </w:tabs>
        <w:jc w:val="both"/>
        <w:rPr>
          <w:rFonts w:asciiTheme="minorHAnsi" w:hAnsiTheme="minorHAnsi"/>
          <w:sz w:val="22"/>
          <w:szCs w:val="22"/>
        </w:rPr>
      </w:pPr>
      <w:r w:rsidRPr="00D27F7B">
        <w:rPr>
          <w:rFonts w:asciiTheme="minorHAnsi" w:hAnsiTheme="minorHAnsi"/>
          <w:sz w:val="22"/>
          <w:szCs w:val="22"/>
        </w:rPr>
        <w:t xml:space="preserve">    </w:t>
      </w:r>
      <w:r w:rsidRPr="00D27F7B">
        <w:rPr>
          <w:rFonts w:asciiTheme="minorHAnsi" w:hAnsiTheme="minorHAnsi"/>
          <w:sz w:val="22"/>
          <w:szCs w:val="22"/>
        </w:rPr>
        <w:tab/>
      </w:r>
      <w:r w:rsidRPr="00D27F7B">
        <w:rPr>
          <w:rFonts w:asciiTheme="minorHAnsi" w:hAnsiTheme="minorHAnsi"/>
          <w:sz w:val="22"/>
          <w:szCs w:val="22"/>
        </w:rPr>
        <w:tab/>
      </w:r>
      <w:r w:rsidRPr="00D27F7B">
        <w:rPr>
          <w:rFonts w:asciiTheme="minorHAnsi" w:hAnsiTheme="minorHAnsi"/>
          <w:sz w:val="22"/>
          <w:szCs w:val="22"/>
        </w:rPr>
        <w:tab/>
      </w:r>
    </w:p>
    <w:p w14:paraId="64DD5C69" w14:textId="77777777" w:rsidR="00D27F7B" w:rsidRPr="00D27F7B" w:rsidRDefault="00D27F7B" w:rsidP="004B1B34">
      <w:pPr>
        <w:pStyle w:val="Bezproreda"/>
      </w:pPr>
    </w:p>
    <w:p w14:paraId="76ADE3BB" w14:textId="77777777" w:rsidR="00D27F7B" w:rsidRPr="00D27F7B" w:rsidRDefault="00D27F7B" w:rsidP="004B1B34">
      <w:pPr>
        <w:pStyle w:val="Bezproreda"/>
      </w:pPr>
    </w:p>
    <w:sectPr w:rsidR="00D27F7B" w:rsidRPr="00D27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13996"/>
    <w:multiLevelType w:val="hybridMultilevel"/>
    <w:tmpl w:val="BB02EAF0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D772364"/>
    <w:multiLevelType w:val="hybridMultilevel"/>
    <w:tmpl w:val="DF44D122"/>
    <w:lvl w:ilvl="0" w:tplc="BFD87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49170">
    <w:abstractNumId w:val="1"/>
  </w:num>
  <w:num w:numId="2" w16cid:durableId="5717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34"/>
    <w:rsid w:val="00076CAB"/>
    <w:rsid w:val="004854CC"/>
    <w:rsid w:val="004B1B34"/>
    <w:rsid w:val="006426D8"/>
    <w:rsid w:val="00652A46"/>
    <w:rsid w:val="00994F6A"/>
    <w:rsid w:val="00B24789"/>
    <w:rsid w:val="00D27F7B"/>
    <w:rsid w:val="00FA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D109"/>
  <w15:chartTrackingRefBased/>
  <w15:docId w15:val="{9B94C78D-9923-4E61-9D1E-FA283385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7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B1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1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1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1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1B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1B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1B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1B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1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1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1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1B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1B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1B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1B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1B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1B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1B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1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1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1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1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1B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1B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1B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1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1B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1B3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B1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Šimić</dc:creator>
  <cp:keywords/>
  <dc:description/>
  <cp:lastModifiedBy>Vjekoslav Šimić</cp:lastModifiedBy>
  <cp:revision>2</cp:revision>
  <dcterms:created xsi:type="dcterms:W3CDTF">2025-10-09T12:20:00Z</dcterms:created>
  <dcterms:modified xsi:type="dcterms:W3CDTF">2025-10-20T10:31:00Z</dcterms:modified>
</cp:coreProperties>
</file>